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5F" w:rsidRPr="00E12BE6" w:rsidRDefault="0025355F" w:rsidP="002535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E12BE6">
        <w:rPr>
          <w:rFonts w:ascii="標楷體" w:eastAsia="標楷體" w:hAnsi="標楷體" w:cs="標楷體"/>
          <w:b/>
          <w:sz w:val="28"/>
          <w:szCs w:val="28"/>
        </w:rPr>
        <w:t>國立</w:t>
      </w:r>
      <w:r w:rsidRPr="00E12BE6">
        <w:rPr>
          <w:rFonts w:ascii="標楷體" w:eastAsia="標楷體" w:hAnsi="標楷體" w:cs="標楷體" w:hint="eastAsia"/>
          <w:b/>
          <w:sz w:val="28"/>
          <w:szCs w:val="28"/>
        </w:rPr>
        <w:t>臺北科技大學國際產學聯盟</w:t>
      </w:r>
      <w:r w:rsidRPr="00E12BE6">
        <w:rPr>
          <w:rFonts w:ascii="標楷體" w:eastAsia="標楷體" w:hAnsi="標楷體" w:cs="標楷體"/>
          <w:b/>
          <w:sz w:val="28"/>
          <w:szCs w:val="28"/>
        </w:rPr>
        <w:t>合約書</w:t>
      </w:r>
    </w:p>
    <w:p w:rsidR="0025355F" w:rsidRPr="00E12BE6" w:rsidRDefault="0025355F" w:rsidP="0025355F">
      <w:pPr>
        <w:jc w:val="center"/>
        <w:rPr>
          <w:rFonts w:ascii="標楷體" w:eastAsia="標楷體" w:hAnsi="標楷體" w:cs="標楷體"/>
        </w:rPr>
      </w:pPr>
    </w:p>
    <w:p w:rsidR="0025355F" w:rsidRPr="00E12BE6" w:rsidRDefault="0025355F" w:rsidP="0025355F">
      <w:pPr>
        <w:rPr>
          <w:rFonts w:ascii="標楷體" w:eastAsia="標楷體" w:hAnsi="標楷體" w:cs="標楷體"/>
        </w:rPr>
      </w:pPr>
      <w:r w:rsidRPr="00E12BE6">
        <w:rPr>
          <w:rFonts w:ascii="標楷體" w:eastAsia="標楷體" w:hAnsi="標楷體" w:cs="標楷體"/>
        </w:rPr>
        <w:t>立約人:</w:t>
      </w:r>
      <w:r w:rsidR="0019506A" w:rsidRPr="0019506A">
        <w:rPr>
          <w:rFonts w:ascii="細明體" w:eastAsia="細明體" w:hAnsi="細明體" w:cs="細明體"/>
          <w:kern w:val="0"/>
          <w:szCs w:val="24"/>
        </w:rPr>
        <w:t xml:space="preserve"> 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○○○○○</w:t>
      </w:r>
      <w:r w:rsidR="007074E6" w:rsidRPr="003C3044">
        <w:rPr>
          <w:rFonts w:ascii="標楷體" w:eastAsia="標楷體" w:hAnsi="標楷體" w:cs="標楷體" w:hint="eastAsia"/>
          <w:u w:val="single"/>
        </w:rPr>
        <w:t>股份有限公司</w:t>
      </w:r>
      <w:r w:rsidR="003C3044" w:rsidRPr="003C3044">
        <w:rPr>
          <w:rFonts w:ascii="標楷體" w:eastAsia="標楷體" w:hAnsi="標楷體" w:cs="標楷體" w:hint="eastAsia"/>
        </w:rPr>
        <w:t xml:space="preserve"> </w:t>
      </w:r>
      <w:r w:rsidRPr="00E12BE6">
        <w:rPr>
          <w:rFonts w:ascii="標楷體" w:eastAsia="標楷體" w:hAnsi="標楷體" w:cs="標楷體"/>
        </w:rPr>
        <w:t>(以下簡稱甲方)</w:t>
      </w:r>
    </w:p>
    <w:p w:rsidR="0025355F" w:rsidRPr="00E12BE6" w:rsidRDefault="0025355F" w:rsidP="0025355F">
      <w:pPr>
        <w:rPr>
          <w:rFonts w:ascii="標楷體" w:eastAsia="標楷體" w:hAnsi="標楷體" w:cs="標楷體"/>
        </w:rPr>
      </w:pPr>
      <w:r w:rsidRPr="00E12BE6">
        <w:rPr>
          <w:rFonts w:ascii="標楷體" w:eastAsia="標楷體" w:hAnsi="標楷體" w:cs="標楷體"/>
        </w:rPr>
        <w:t xml:space="preserve">       </w:t>
      </w:r>
      <w:r w:rsidR="0019506A">
        <w:rPr>
          <w:rFonts w:ascii="標楷體" w:eastAsia="標楷體" w:hAnsi="標楷體" w:cs="標楷體" w:hint="eastAsia"/>
        </w:rPr>
        <w:t xml:space="preserve"> </w:t>
      </w:r>
      <w:r w:rsidRPr="00E12BE6">
        <w:rPr>
          <w:rFonts w:ascii="標楷體" w:eastAsia="標楷體" w:hAnsi="標楷體" w:cs="標楷體" w:hint="eastAsia"/>
          <w:u w:val="single"/>
        </w:rPr>
        <w:t xml:space="preserve">國立臺北科技大學     </w:t>
      </w:r>
      <w:r w:rsidR="007074E6">
        <w:rPr>
          <w:rFonts w:ascii="標楷體" w:eastAsia="標楷體" w:hAnsi="標楷體" w:cs="標楷體" w:hint="eastAsia"/>
          <w:u w:val="single"/>
        </w:rPr>
        <w:t xml:space="preserve"> </w:t>
      </w:r>
      <w:r w:rsidR="0019506A" w:rsidRPr="0019506A">
        <w:rPr>
          <w:rFonts w:ascii="標楷體" w:eastAsia="標楷體" w:hAnsi="標楷體" w:cs="標楷體" w:hint="eastAsia"/>
        </w:rPr>
        <w:t xml:space="preserve"> </w:t>
      </w:r>
      <w:r w:rsidRPr="00E12BE6">
        <w:rPr>
          <w:rFonts w:ascii="標楷體" w:eastAsia="標楷體" w:hAnsi="標楷體" w:cs="標楷體"/>
        </w:rPr>
        <w:t>(以下簡稱乙方)</w:t>
      </w:r>
    </w:p>
    <w:p w:rsidR="0025355F" w:rsidRPr="00E12BE6" w:rsidRDefault="0025355F" w:rsidP="0025355F">
      <w:pPr>
        <w:rPr>
          <w:rFonts w:ascii="標楷體" w:eastAsia="標楷體" w:hAnsi="標楷體" w:cs="標楷體"/>
        </w:rPr>
      </w:pPr>
    </w:p>
    <w:p w:rsidR="0025355F" w:rsidRPr="00E12BE6" w:rsidRDefault="0025355F" w:rsidP="0025355F">
      <w:pPr>
        <w:rPr>
          <w:rFonts w:ascii="Times New Roman" w:eastAsia="標楷體" w:hAnsi="Times New Roman"/>
        </w:rPr>
      </w:pPr>
      <w:r w:rsidRPr="00E12BE6">
        <w:rPr>
          <w:rFonts w:ascii="標楷體" w:eastAsia="標楷體" w:hAnsi="標楷體" w:cs="標楷體"/>
        </w:rPr>
        <w:t>甲</w:t>
      </w:r>
      <w:r w:rsidRPr="00E12BE6">
        <w:rPr>
          <w:rFonts w:ascii="Times New Roman" w:eastAsia="標楷體" w:hAnsi="Times New Roman"/>
        </w:rPr>
        <w:t>方同意加入乙方所成立</w:t>
      </w:r>
      <w:r w:rsidRPr="00E12BE6">
        <w:rPr>
          <w:rFonts w:ascii="Times New Roman" w:eastAsia="標楷體" w:hAnsi="Times New Roman" w:hint="eastAsia"/>
        </w:rPr>
        <w:t>臺北科大國際產學</w:t>
      </w:r>
      <w:r w:rsidRPr="00E12BE6">
        <w:rPr>
          <w:rFonts w:ascii="Times New Roman" w:eastAsia="標楷體" w:hAnsi="Times New Roman"/>
        </w:rPr>
        <w:t>聯盟進行產學合作</w:t>
      </w:r>
      <w:r w:rsidR="007074E6">
        <w:rPr>
          <w:rFonts w:ascii="Times New Roman" w:eastAsia="標楷體" w:hAnsi="Times New Roman" w:hint="eastAsia"/>
        </w:rPr>
        <w:t>、校園徵才、人才培育等</w:t>
      </w:r>
      <w:r w:rsidRPr="00E12BE6">
        <w:rPr>
          <w:rFonts w:ascii="Times New Roman" w:eastAsia="標楷體" w:hAnsi="Times New Roman"/>
        </w:rPr>
        <w:t>事宜，雙方特立此合約並同意條款如下</w:t>
      </w:r>
      <w:r w:rsidRPr="00E12BE6">
        <w:rPr>
          <w:rFonts w:ascii="Times New Roman" w:eastAsia="標楷體" w:hAnsi="Times New Roman"/>
        </w:rPr>
        <w:t>:</w:t>
      </w:r>
    </w:p>
    <w:p w:rsidR="0025355F" w:rsidRPr="00E12BE6" w:rsidRDefault="0025355F" w:rsidP="0025355F">
      <w:pPr>
        <w:jc w:val="center"/>
        <w:rPr>
          <w:rFonts w:ascii="Times New Roman" w:eastAsia="標楷體" w:hAnsi="Times New Roman"/>
        </w:rPr>
      </w:pPr>
    </w:p>
    <w:p w:rsidR="0025355F" w:rsidRPr="00E12BE6" w:rsidRDefault="0025355F" w:rsidP="0025355F">
      <w:pPr>
        <w:rPr>
          <w:rFonts w:ascii="Times New Roman" w:eastAsia="標楷體" w:hAnsi="Times New Roman"/>
        </w:rPr>
      </w:pPr>
      <w:r w:rsidRPr="00E12BE6">
        <w:rPr>
          <w:rFonts w:ascii="Times New Roman" w:eastAsia="標楷體" w:hAnsi="Times New Roman"/>
          <w:b/>
        </w:rPr>
        <w:t>第一條</w:t>
      </w:r>
      <w:r w:rsidRPr="00E12BE6">
        <w:rPr>
          <w:rFonts w:ascii="Times New Roman" w:eastAsia="標楷體" w:hAnsi="Times New Roman" w:hint="eastAsia"/>
          <w:b/>
        </w:rPr>
        <w:t>：</w:t>
      </w:r>
      <w:r w:rsidRPr="00E12BE6">
        <w:rPr>
          <w:rFonts w:ascii="Times New Roman" w:eastAsia="標楷體" w:hAnsi="Times New Roman"/>
          <w:b/>
        </w:rPr>
        <w:t>聯盟與會員</w:t>
      </w:r>
    </w:p>
    <w:p w:rsidR="0025355F" w:rsidRPr="00E12BE6" w:rsidRDefault="0025355F" w:rsidP="0025355F">
      <w:pPr>
        <w:pStyle w:val="1"/>
        <w:rPr>
          <w:rFonts w:ascii="Times New Roman" w:eastAsia="標楷體" w:hAnsi="Times New Roman"/>
          <w:color w:val="000000"/>
        </w:rPr>
      </w:pPr>
      <w:r w:rsidRPr="00E12BE6">
        <w:rPr>
          <w:rFonts w:ascii="Times New Roman" w:eastAsia="標楷體" w:hAnsi="Times New Roman"/>
          <w:color w:val="000000"/>
        </w:rPr>
        <w:t>一、甲方於本約依法簽訂後，即取得會員資格，</w:t>
      </w:r>
      <w:r w:rsidR="00B82956" w:rsidRPr="00E12BE6">
        <w:rPr>
          <w:rFonts w:ascii="Times New Roman" w:eastAsia="標楷體" w:hAnsi="Times New Roman"/>
          <w:color w:val="000000"/>
        </w:rPr>
        <w:t>以</w:t>
      </w:r>
      <w:r w:rsidR="00B82956" w:rsidRPr="00E12BE6">
        <w:rPr>
          <w:rFonts w:ascii="Times New Roman" w:eastAsia="標楷體" w:hAnsi="Times New Roman" w:hint="eastAsia"/>
          <w:color w:val="000000"/>
          <w:u w:val="single"/>
        </w:rPr>
        <w:t xml:space="preserve">  </w:t>
      </w:r>
      <w:r w:rsidR="000F36A5">
        <w:rPr>
          <w:rFonts w:ascii="Times New Roman" w:eastAsia="標楷體" w:hAnsi="Times New Roman" w:hint="eastAsia"/>
          <w:color w:val="000000"/>
          <w:u w:val="single"/>
        </w:rPr>
        <w:t>1</w:t>
      </w:r>
      <w:r w:rsidR="00B82956" w:rsidRPr="00E12BE6">
        <w:rPr>
          <w:rFonts w:ascii="Times New Roman" w:eastAsia="標楷體" w:hAnsi="Times New Roman" w:hint="eastAsia"/>
          <w:color w:val="000000"/>
          <w:u w:val="single"/>
        </w:rPr>
        <w:t xml:space="preserve">   </w:t>
      </w:r>
      <w:r w:rsidR="00B82956" w:rsidRPr="00E12BE6">
        <w:rPr>
          <w:rFonts w:ascii="Times New Roman" w:eastAsia="標楷體" w:hAnsi="Times New Roman" w:hint="eastAsia"/>
          <w:color w:val="000000"/>
        </w:rPr>
        <w:t>年</w:t>
      </w:r>
      <w:r w:rsidR="00B82956" w:rsidRPr="00E12BE6">
        <w:rPr>
          <w:rFonts w:ascii="Times New Roman" w:eastAsia="標楷體" w:hAnsi="Times New Roman"/>
          <w:color w:val="000000"/>
        </w:rPr>
        <w:t>為期</w:t>
      </w:r>
      <w:r w:rsidRPr="00E12BE6">
        <w:rPr>
          <w:rFonts w:ascii="Times New Roman" w:eastAsia="標楷體" w:hAnsi="Times New Roman"/>
          <w:color w:val="000000"/>
        </w:rPr>
        <w:t>。</w:t>
      </w:r>
    </w:p>
    <w:p w:rsidR="0025355F" w:rsidRPr="00A127B2" w:rsidRDefault="0025355F" w:rsidP="0025355F">
      <w:pPr>
        <w:ind w:left="480"/>
        <w:rPr>
          <w:rFonts w:ascii="Times New Roman" w:eastAsia="標楷體" w:hAnsi="Times New Roman"/>
          <w:color w:val="000000"/>
        </w:rPr>
      </w:pPr>
      <w:r w:rsidRPr="00E12BE6">
        <w:rPr>
          <w:rFonts w:ascii="Times New Roman" w:eastAsia="標楷體" w:hAnsi="Times New Roman"/>
          <w:color w:val="000000"/>
        </w:rPr>
        <w:t>二、甲方會員有效期間為民國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</w:t>
      </w:r>
      <w:r w:rsidRPr="00A127B2">
        <w:rPr>
          <w:rFonts w:ascii="Times New Roman" w:eastAsia="標楷體" w:hAnsi="Times New Roman"/>
          <w:color w:val="000000"/>
        </w:rPr>
        <w:t>年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</w:t>
      </w:r>
      <w:r w:rsidRPr="00A127B2">
        <w:rPr>
          <w:rFonts w:ascii="Times New Roman" w:eastAsia="標楷體" w:hAnsi="Times New Roman"/>
          <w:color w:val="000000"/>
        </w:rPr>
        <w:t>月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</w:t>
      </w:r>
      <w:r w:rsidRPr="00A127B2">
        <w:rPr>
          <w:rFonts w:ascii="Times New Roman" w:eastAsia="標楷體" w:hAnsi="Times New Roman"/>
          <w:color w:val="000000"/>
        </w:rPr>
        <w:t>日至民國</w:t>
      </w:r>
      <w:r w:rsidRPr="00A127B2">
        <w:rPr>
          <w:rFonts w:ascii="Times New Roman" w:eastAsia="標楷體" w:hAnsi="Times New Roman" w:hint="eastAsia"/>
          <w:color w:val="000000"/>
        </w:rPr>
        <w:t xml:space="preserve"> 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</w:t>
      </w:r>
      <w:r w:rsidRPr="00A127B2">
        <w:rPr>
          <w:rFonts w:ascii="Times New Roman" w:eastAsia="標楷體" w:hAnsi="Times New Roman"/>
          <w:color w:val="000000"/>
        </w:rPr>
        <w:t>年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</w:t>
      </w:r>
      <w:r w:rsidRPr="00A127B2">
        <w:rPr>
          <w:rFonts w:ascii="Times New Roman" w:eastAsia="標楷體" w:hAnsi="Times New Roman"/>
          <w:color w:val="000000"/>
        </w:rPr>
        <w:t>月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</w:t>
      </w:r>
      <w:r w:rsidRPr="00A127B2">
        <w:rPr>
          <w:rFonts w:ascii="Times New Roman" w:eastAsia="標楷體" w:hAnsi="Times New Roman"/>
          <w:color w:val="000000"/>
        </w:rPr>
        <w:t>日。</w:t>
      </w:r>
    </w:p>
    <w:p w:rsidR="0025355F" w:rsidRPr="00E12BE6" w:rsidRDefault="0025355F" w:rsidP="0025355F">
      <w:pPr>
        <w:pStyle w:val="1"/>
        <w:rPr>
          <w:rFonts w:ascii="Times New Roman" w:eastAsia="標楷體" w:hAnsi="Times New Roman"/>
        </w:rPr>
      </w:pPr>
    </w:p>
    <w:p w:rsidR="0025355F" w:rsidRPr="00E12BE6" w:rsidRDefault="0025355F" w:rsidP="0025355F">
      <w:pPr>
        <w:pStyle w:val="1"/>
        <w:ind w:left="0"/>
        <w:rPr>
          <w:rFonts w:ascii="標楷體" w:eastAsia="標楷體" w:hAnsi="標楷體" w:cs="標楷體"/>
          <w:b/>
        </w:rPr>
      </w:pPr>
      <w:r w:rsidRPr="00E12BE6">
        <w:rPr>
          <w:rFonts w:ascii="標楷體" w:eastAsia="標楷體" w:hAnsi="標楷體" w:cs="標楷體" w:hint="eastAsia"/>
          <w:b/>
        </w:rPr>
        <w:t>第二條：會員年費</w:t>
      </w:r>
    </w:p>
    <w:p w:rsidR="0025355F" w:rsidRDefault="009537FD" w:rsidP="009537FD">
      <w:pPr>
        <w:pStyle w:val="1"/>
        <w:numPr>
          <w:ilvl w:val="0"/>
          <w:numId w:val="5"/>
        </w:numPr>
        <w:jc w:val="both"/>
        <w:rPr>
          <w:rFonts w:ascii="標楷體" w:eastAsia="標楷體" w:hAnsi="標楷體" w:cs="標楷體"/>
        </w:rPr>
      </w:pPr>
      <w:r w:rsidRPr="009537FD">
        <w:rPr>
          <w:rFonts w:ascii="標楷體" w:eastAsia="標楷體" w:hAnsi="標楷體" w:cs="標楷體" w:hint="eastAsia"/>
          <w:b/>
        </w:rPr>
        <w:t>菁英會員</w:t>
      </w:r>
      <w:r w:rsidRPr="009537FD">
        <w:rPr>
          <w:rFonts w:ascii="標楷體" w:eastAsia="標楷體" w:hAnsi="標楷體" w:cs="標楷體" w:hint="eastAsia"/>
        </w:rPr>
        <w:t>-會員年費新台幣</w:t>
      </w:r>
      <w:r w:rsidRPr="0019506A">
        <w:rPr>
          <w:rFonts w:ascii="標楷體" w:eastAsia="標楷體" w:hAnsi="標楷體" w:cs="標楷體" w:hint="eastAsia"/>
          <w:u w:val="single"/>
        </w:rPr>
        <w:t>貳拾萬元整</w:t>
      </w:r>
      <w:r w:rsidRPr="009537FD">
        <w:rPr>
          <w:rFonts w:ascii="標楷體" w:eastAsia="標楷體" w:hAnsi="標楷體" w:cs="標楷體" w:hint="eastAsia"/>
        </w:rPr>
        <w:t>，乙方應檢具收據予甲方。於加入聯盟當年度，另得與乙方</w:t>
      </w:r>
      <w:r w:rsidR="007A158F">
        <w:rPr>
          <w:rFonts w:ascii="標楷體" w:eastAsia="標楷體" w:hAnsi="標楷體" w:cs="標楷體" w:hint="eastAsia"/>
        </w:rPr>
        <w:t>另訂合約書</w:t>
      </w:r>
      <w:r w:rsidRPr="009537FD">
        <w:rPr>
          <w:rFonts w:ascii="標楷體" w:eastAsia="標楷體" w:hAnsi="標楷體" w:cs="標楷體" w:hint="eastAsia"/>
        </w:rPr>
        <w:t>進行技術移轉或產學合作。</w:t>
      </w:r>
    </w:p>
    <w:p w:rsidR="0025355F" w:rsidRPr="00E12BE6" w:rsidRDefault="0025355F" w:rsidP="0025355F">
      <w:pPr>
        <w:pStyle w:val="1"/>
        <w:rPr>
          <w:rFonts w:ascii="標楷體" w:eastAsia="標楷體" w:hAnsi="標楷體" w:cs="標楷體"/>
        </w:rPr>
      </w:pPr>
      <w:r w:rsidRPr="00E12BE6">
        <w:rPr>
          <w:rFonts w:ascii="標楷體" w:eastAsia="標楷體" w:hAnsi="標楷體" w:cs="標楷體"/>
        </w:rPr>
        <w:t xml:space="preserve"> </w:t>
      </w:r>
    </w:p>
    <w:p w:rsidR="0025355F" w:rsidRPr="00E12BE6" w:rsidRDefault="0025355F" w:rsidP="0025355F">
      <w:pPr>
        <w:rPr>
          <w:rFonts w:ascii="Times New Roman" w:eastAsia="Times New Roman" w:hAnsi="Times New Roman"/>
        </w:rPr>
      </w:pPr>
      <w:r w:rsidRPr="00E12BE6">
        <w:rPr>
          <w:rFonts w:ascii="Times New Roman" w:eastAsia="標楷體" w:hAnsi="Times New Roman"/>
          <w:b/>
        </w:rPr>
        <w:t>第</w:t>
      </w:r>
      <w:r w:rsidRPr="00E12BE6">
        <w:rPr>
          <w:rFonts w:ascii="Times New Roman" w:eastAsia="標楷體" w:hAnsi="Times New Roman" w:hint="eastAsia"/>
          <w:b/>
        </w:rPr>
        <w:t>三</w:t>
      </w:r>
      <w:r w:rsidRPr="00E12BE6">
        <w:rPr>
          <w:rFonts w:ascii="Times New Roman" w:eastAsia="標楷體" w:hAnsi="Times New Roman"/>
          <w:b/>
        </w:rPr>
        <w:t>條</w:t>
      </w:r>
      <w:r w:rsidRPr="00E12BE6">
        <w:rPr>
          <w:rFonts w:ascii="Times New Roman" w:eastAsia="標楷體" w:hAnsi="Times New Roman" w:hint="eastAsia"/>
          <w:b/>
        </w:rPr>
        <w:t>：</w:t>
      </w:r>
      <w:r w:rsidRPr="00E12BE6">
        <w:rPr>
          <w:rFonts w:ascii="Times New Roman" w:eastAsia="標楷體" w:hAnsi="Times New Roman"/>
          <w:b/>
        </w:rPr>
        <w:t>會員權利</w:t>
      </w:r>
    </w:p>
    <w:p w:rsidR="00C13A95" w:rsidRDefault="00C13A95" w:rsidP="00C13A9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甲方在其會員資格有效期間可參與乙方聯盟所提供之以下服務：</w:t>
      </w:r>
    </w:p>
    <w:p w:rsidR="00C13A95" w:rsidRDefault="00C13A95" w:rsidP="00C13A95">
      <w:pPr>
        <w:pStyle w:val="1"/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甲方享有乙方國際產學聯盟媒合技術研發、顧問等</w:t>
      </w:r>
      <w:r>
        <w:rPr>
          <w:rFonts w:ascii="標楷體" w:eastAsia="標楷體" w:hAnsi="標楷體" w:hint="eastAsia"/>
        </w:rPr>
        <w:t>產學媒合服務。</w:t>
      </w:r>
    </w:p>
    <w:p w:rsidR="00C13A95" w:rsidRDefault="00C13A95" w:rsidP="00C13A95">
      <w:pPr>
        <w:pStyle w:val="1"/>
        <w:numPr>
          <w:ilvl w:val="0"/>
          <w:numId w:val="6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甲方得向乙方聯盟提出申請，共同執行相關研究計畫。</w:t>
      </w:r>
    </w:p>
    <w:p w:rsidR="00C13A95" w:rsidRDefault="00C13A95" w:rsidP="00C13A95">
      <w:pPr>
        <w:pStyle w:val="1"/>
        <w:numPr>
          <w:ilvl w:val="0"/>
          <w:numId w:val="6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甲方可享有本校創新育成中心之業師推薦與媒合服務。</w:t>
      </w:r>
    </w:p>
    <w:p w:rsidR="00C13A95" w:rsidRDefault="00C13A95" w:rsidP="00C13A95">
      <w:pPr>
        <w:pStyle w:val="1"/>
        <w:numPr>
          <w:ilvl w:val="0"/>
          <w:numId w:val="6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  <w:szCs w:val="24"/>
        </w:rPr>
        <w:t>方得向乙方申請國際產學聯盟開放之儀器設備，以優惠價格(視預約狀況)使用。</w:t>
      </w:r>
    </w:p>
    <w:p w:rsidR="00C13A95" w:rsidRDefault="00C13A95" w:rsidP="00C13A95">
      <w:pPr>
        <w:pStyle w:val="1"/>
        <w:numPr>
          <w:ilvl w:val="0"/>
          <w:numId w:val="6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甲方可享有乙方規劃國際尖端研究參訪之自費行程。</w:t>
      </w:r>
    </w:p>
    <w:p w:rsidR="00C13A95" w:rsidRDefault="00C13A95" w:rsidP="00C13A95">
      <w:pPr>
        <w:pStyle w:val="1"/>
        <w:numPr>
          <w:ilvl w:val="0"/>
          <w:numId w:val="6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甲方可享有本聯盟定期製作之電子刊物。</w:t>
      </w:r>
    </w:p>
    <w:p w:rsidR="00C13A95" w:rsidRDefault="00C13A95" w:rsidP="00C13A95">
      <w:pPr>
        <w:pStyle w:val="1"/>
        <w:numPr>
          <w:ilvl w:val="0"/>
          <w:numId w:val="6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乙方將建置下列資訊平台，</w:t>
      </w:r>
      <w:r>
        <w:rPr>
          <w:rFonts w:ascii="標楷體" w:eastAsia="標楷體" w:hAnsi="標楷體" w:hint="eastAsia"/>
          <w:szCs w:val="24"/>
        </w:rPr>
        <w:t>提供甲方</w:t>
      </w:r>
      <w:r>
        <w:rPr>
          <w:rFonts w:ascii="標楷體" w:eastAsia="標楷體" w:hAnsi="標楷體" w:hint="eastAsia"/>
          <w:szCs w:val="24"/>
        </w:rPr>
        <w:t>搜尋</w:t>
      </w:r>
      <w:r>
        <w:rPr>
          <w:rFonts w:ascii="標楷體" w:eastAsia="標楷體" w:hAnsi="標楷體" w:hint="eastAsia"/>
          <w:szCs w:val="24"/>
        </w:rPr>
        <w:t>使用：</w:t>
      </w:r>
    </w:p>
    <w:p w:rsidR="00C13A95" w:rsidRDefault="00C13A95" w:rsidP="00C13A95">
      <w:pPr>
        <w:pStyle w:val="1"/>
        <w:numPr>
          <w:ilvl w:val="0"/>
          <w:numId w:val="7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教師研發能量展現平台：整合校內教師研發能量，可從此平台查詢教師技術及合作內容。</w:t>
      </w:r>
    </w:p>
    <w:p w:rsidR="00C13A95" w:rsidRDefault="00C13A95" w:rsidP="00C13A95">
      <w:pPr>
        <w:pStyle w:val="1"/>
        <w:numPr>
          <w:ilvl w:val="0"/>
          <w:numId w:val="7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專利暨技術網平台:整合本校專利暨技術資訊，可從此平台查詢本校專利及技術內容。</w:t>
      </w:r>
    </w:p>
    <w:p w:rsidR="00C13A95" w:rsidRDefault="00C13A95" w:rsidP="00C13A95">
      <w:pPr>
        <w:pStyle w:val="1"/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甲方得優惠參加乙方主導之相關產業活動與科技論壇，與乙方會員、校友及關聯企業交流並推展業務。</w:t>
      </w:r>
    </w:p>
    <w:p w:rsidR="00C13A95" w:rsidRDefault="00C13A95" w:rsidP="00C13A95">
      <w:pPr>
        <w:pStyle w:val="1"/>
        <w:numPr>
          <w:ilvl w:val="0"/>
          <w:numId w:val="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甲方得優惠參加乙方校園就業博覽會進行徵才。</w:t>
      </w:r>
    </w:p>
    <w:p w:rsidR="00C13A95" w:rsidRPr="00C13A95" w:rsidRDefault="00C13A95" w:rsidP="00C13A95">
      <w:pPr>
        <w:pStyle w:val="1"/>
        <w:ind w:left="0"/>
        <w:jc w:val="both"/>
        <w:rPr>
          <w:rFonts w:ascii="標楷體" w:eastAsia="標楷體" w:hAnsi="標楷體"/>
          <w:color w:val="000000" w:themeColor="text1"/>
          <w:szCs w:val="24"/>
        </w:rPr>
      </w:pPr>
    </w:p>
    <w:p w:rsidR="0025355F" w:rsidRPr="00E12BE6" w:rsidRDefault="0025355F" w:rsidP="0025355F">
      <w:pPr>
        <w:rPr>
          <w:rFonts w:ascii="Times New Roman" w:eastAsia="標楷體" w:hAnsi="Times New Roman"/>
          <w:b/>
          <w:szCs w:val="24"/>
        </w:rPr>
      </w:pPr>
      <w:r w:rsidRPr="00E12BE6">
        <w:rPr>
          <w:rFonts w:ascii="Times New Roman" w:eastAsia="標楷體" w:hAnsi="Times New Roman" w:hint="eastAsia"/>
          <w:b/>
          <w:szCs w:val="24"/>
        </w:rPr>
        <w:t>第</w:t>
      </w:r>
      <w:r w:rsidR="00321830" w:rsidRPr="00E12BE6">
        <w:rPr>
          <w:rFonts w:ascii="Times New Roman" w:eastAsia="標楷體" w:hAnsi="Times New Roman" w:hint="eastAsia"/>
          <w:b/>
          <w:szCs w:val="24"/>
        </w:rPr>
        <w:t>四</w:t>
      </w:r>
      <w:r w:rsidRPr="00E12BE6">
        <w:rPr>
          <w:rFonts w:ascii="Times New Roman" w:eastAsia="標楷體" w:hAnsi="Times New Roman" w:hint="eastAsia"/>
          <w:b/>
          <w:szCs w:val="24"/>
        </w:rPr>
        <w:t>條：保密協定</w:t>
      </w:r>
    </w:p>
    <w:p w:rsidR="0025355F" w:rsidRDefault="00201A43" w:rsidP="00201A43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甲乙雙方因參與第三</w:t>
      </w:r>
      <w:r w:rsidR="0025355F" w:rsidRPr="00E12BE6">
        <w:rPr>
          <w:rFonts w:ascii="Times New Roman" w:eastAsia="標楷體" w:hAnsi="Times New Roman" w:hint="eastAsia"/>
          <w:szCs w:val="24"/>
        </w:rPr>
        <w:t>條所述之合作項目而知悉或持有與合作項目相關之機密</w:t>
      </w:r>
      <w:r w:rsidR="0025355F" w:rsidRPr="00E12BE6">
        <w:rPr>
          <w:rFonts w:ascii="Times New Roman" w:eastAsia="標楷體" w:hAnsi="Times New Roman" w:hint="eastAsia"/>
          <w:szCs w:val="24"/>
        </w:rPr>
        <w:lastRenderedPageBreak/>
        <w:t>文</w:t>
      </w:r>
      <w:r w:rsidR="0025355F" w:rsidRPr="00201A43">
        <w:rPr>
          <w:rFonts w:ascii="Times New Roman" w:eastAsia="標楷體" w:hAnsi="Times New Roman" w:hint="eastAsia"/>
          <w:szCs w:val="24"/>
        </w:rPr>
        <w:t>件或資訊時，對於前述文件或資訊具有保密之義務。</w:t>
      </w:r>
    </w:p>
    <w:p w:rsidR="004468EB" w:rsidRDefault="004468EB" w:rsidP="004468EB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  <w:szCs w:val="24"/>
        </w:rPr>
      </w:pPr>
      <w:r w:rsidRPr="004468EB">
        <w:rPr>
          <w:rFonts w:ascii="Times New Roman" w:eastAsia="標楷體" w:hAnsi="Times New Roman" w:hint="eastAsia"/>
          <w:szCs w:val="24"/>
        </w:rPr>
        <w:t>甲方使用乙方依第三條所提供之各項平台時，除依本契約目的使用外，應就其向乙方所取得資料負保密義務</w:t>
      </w:r>
      <w:r>
        <w:rPr>
          <w:rFonts w:ascii="Times New Roman" w:eastAsia="標楷體" w:hAnsi="Times New Roman" w:hint="eastAsia"/>
          <w:szCs w:val="24"/>
        </w:rPr>
        <w:t>。</w:t>
      </w:r>
    </w:p>
    <w:p w:rsidR="004468EB" w:rsidRPr="00201A43" w:rsidRDefault="004468EB" w:rsidP="004468EB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 w:hint="eastAsia"/>
          <w:szCs w:val="24"/>
        </w:rPr>
        <w:t>甲乙雙方應確認參與本聯盟之相關研究人員知悉本合約之保密義務</w:t>
      </w:r>
      <w:r>
        <w:rPr>
          <w:rFonts w:ascii="Times New Roman" w:eastAsia="標楷體" w:hAnsi="Times New Roman" w:hint="eastAsia"/>
          <w:szCs w:val="24"/>
        </w:rPr>
        <w:t>。</w:t>
      </w:r>
    </w:p>
    <w:p w:rsidR="0025355F" w:rsidRPr="00E12BE6" w:rsidRDefault="0025355F" w:rsidP="0025355F">
      <w:pPr>
        <w:rPr>
          <w:rFonts w:ascii="Times New Roman" w:eastAsia="標楷體" w:hAnsi="Times New Roman"/>
          <w:szCs w:val="24"/>
        </w:rPr>
      </w:pPr>
    </w:p>
    <w:p w:rsidR="0025355F" w:rsidRPr="00E12BE6" w:rsidRDefault="0025355F" w:rsidP="0025355F">
      <w:pPr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/>
          <w:b/>
          <w:szCs w:val="24"/>
        </w:rPr>
        <w:t>第</w:t>
      </w:r>
      <w:r w:rsidR="00321830" w:rsidRPr="00E12BE6">
        <w:rPr>
          <w:rFonts w:ascii="Times New Roman" w:eastAsia="標楷體" w:hAnsi="Times New Roman" w:hint="eastAsia"/>
          <w:b/>
          <w:szCs w:val="24"/>
        </w:rPr>
        <w:t>五</w:t>
      </w:r>
      <w:r w:rsidRPr="00E12BE6">
        <w:rPr>
          <w:rFonts w:ascii="Times New Roman" w:eastAsia="標楷體" w:hAnsi="Times New Roman"/>
          <w:b/>
          <w:szCs w:val="24"/>
        </w:rPr>
        <w:t>條</w:t>
      </w:r>
      <w:r w:rsidRPr="00E12BE6">
        <w:rPr>
          <w:rFonts w:ascii="Times New Roman" w:eastAsia="標楷體" w:hAnsi="Times New Roman" w:hint="eastAsia"/>
          <w:b/>
          <w:szCs w:val="24"/>
        </w:rPr>
        <w:t>：</w:t>
      </w:r>
      <w:r w:rsidRPr="00E12BE6">
        <w:rPr>
          <w:rFonts w:ascii="Times New Roman" w:eastAsia="標楷體" w:hAnsi="Times New Roman"/>
          <w:b/>
          <w:szCs w:val="24"/>
        </w:rPr>
        <w:t>合約份數</w:t>
      </w:r>
    </w:p>
    <w:p w:rsidR="0025355F" w:rsidRPr="00E12BE6" w:rsidRDefault="0025355F" w:rsidP="0025355F">
      <w:pPr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/>
          <w:szCs w:val="24"/>
        </w:rPr>
        <w:t>本合約壹式貳份，由甲乙雙方各執壹份為憑。</w:t>
      </w:r>
    </w:p>
    <w:p w:rsidR="0025355F" w:rsidRPr="00E12BE6" w:rsidRDefault="0025355F" w:rsidP="0025355F">
      <w:pPr>
        <w:rPr>
          <w:rFonts w:ascii="Times New Roman" w:eastAsia="標楷體" w:hAnsi="Times New Roman"/>
          <w:b/>
          <w:szCs w:val="24"/>
        </w:rPr>
      </w:pPr>
    </w:p>
    <w:p w:rsidR="0025355F" w:rsidRPr="00E12BE6" w:rsidRDefault="0025355F" w:rsidP="0025355F">
      <w:pPr>
        <w:rPr>
          <w:rFonts w:ascii="Times New Roman" w:eastAsia="標楷體" w:hAnsi="Times New Roman"/>
          <w:b/>
          <w:szCs w:val="24"/>
        </w:rPr>
      </w:pPr>
      <w:r w:rsidRPr="00E12BE6">
        <w:rPr>
          <w:rFonts w:ascii="Times New Roman" w:eastAsia="標楷體" w:hAnsi="Times New Roman"/>
          <w:b/>
          <w:szCs w:val="24"/>
        </w:rPr>
        <w:t>立約人</w:t>
      </w:r>
    </w:p>
    <w:p w:rsidR="0025355F" w:rsidRPr="00E12BE6" w:rsidRDefault="0025355F" w:rsidP="0025355F">
      <w:pPr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/>
          <w:szCs w:val="24"/>
        </w:rPr>
        <w:t>甲方</w:t>
      </w:r>
      <w:r w:rsidRPr="00E12BE6">
        <w:rPr>
          <w:rFonts w:ascii="Times New Roman" w:eastAsia="標楷體" w:hAnsi="Times New Roman" w:hint="eastAsia"/>
          <w:szCs w:val="24"/>
        </w:rPr>
        <w:t>：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○○○○</w:t>
      </w:r>
      <w:r w:rsidR="000F36A5">
        <w:rPr>
          <w:rFonts w:ascii="Times New Roman" w:eastAsia="標楷體" w:hAnsi="Times New Roman" w:hint="eastAsia"/>
          <w:szCs w:val="24"/>
        </w:rPr>
        <w:t>股</w:t>
      </w:r>
      <w:r w:rsidR="006F7D87" w:rsidRPr="006F7D87">
        <w:rPr>
          <w:rFonts w:ascii="標楷體" w:eastAsia="標楷體" w:hAnsi="標楷體" w:hint="eastAsia"/>
          <w:color w:val="000000"/>
        </w:rPr>
        <w:t>份有限公司</w:t>
      </w:r>
      <w:r w:rsidRPr="00E12BE6">
        <w:rPr>
          <w:rFonts w:ascii="標楷體" w:eastAsia="標楷體" w:hAnsi="標楷體" w:hint="eastAsia"/>
          <w:color w:val="000000"/>
        </w:rPr>
        <w:t xml:space="preserve">     (印信)</w:t>
      </w:r>
    </w:p>
    <w:p w:rsidR="0025355F" w:rsidRPr="00E12BE6" w:rsidRDefault="0025355F" w:rsidP="0025355F">
      <w:pPr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/>
          <w:szCs w:val="24"/>
        </w:rPr>
        <w:t>代表人</w:t>
      </w:r>
      <w:r w:rsidRPr="00E12BE6">
        <w:rPr>
          <w:rFonts w:ascii="Times New Roman" w:eastAsia="標楷體" w:hAnsi="Times New Roman" w:hint="eastAsia"/>
          <w:szCs w:val="24"/>
        </w:rPr>
        <w:t>：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○○○○</w:t>
      </w:r>
      <w:r w:rsidR="006F7D87">
        <w:rPr>
          <w:rFonts w:ascii="Times New Roman" w:eastAsia="標楷體" w:hAnsi="Times New Roman" w:hint="eastAsia"/>
          <w:szCs w:val="24"/>
        </w:rPr>
        <w:t xml:space="preserve"> </w:t>
      </w:r>
      <w:r w:rsidR="000F36A5">
        <w:rPr>
          <w:rFonts w:ascii="Times New Roman" w:eastAsia="標楷體" w:hAnsi="Times New Roman" w:hint="eastAsia"/>
          <w:szCs w:val="24"/>
        </w:rPr>
        <w:t>董事長</w:t>
      </w:r>
      <w:r w:rsidRPr="00E12BE6">
        <w:rPr>
          <w:rFonts w:ascii="Times New Roman" w:eastAsia="標楷體" w:hAnsi="Times New Roman" w:hint="eastAsia"/>
          <w:szCs w:val="24"/>
        </w:rPr>
        <w:t xml:space="preserve">            (</w:t>
      </w:r>
      <w:r w:rsidRPr="00E12BE6">
        <w:rPr>
          <w:rFonts w:ascii="Times New Roman" w:eastAsia="標楷體" w:hAnsi="Times New Roman" w:hint="eastAsia"/>
          <w:szCs w:val="24"/>
        </w:rPr>
        <w:t>簽章</w:t>
      </w:r>
      <w:r w:rsidRPr="00E12BE6">
        <w:rPr>
          <w:rFonts w:ascii="Times New Roman" w:eastAsia="標楷體" w:hAnsi="Times New Roman" w:hint="eastAsia"/>
          <w:szCs w:val="24"/>
        </w:rPr>
        <w:t>)</w:t>
      </w:r>
    </w:p>
    <w:p w:rsidR="0025355F" w:rsidRPr="00E12BE6" w:rsidRDefault="0025355F" w:rsidP="0025355F">
      <w:pPr>
        <w:ind w:left="960" w:hangingChars="400" w:hanging="960"/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 w:hint="eastAsia"/>
          <w:szCs w:val="24"/>
        </w:rPr>
        <w:t>聯絡</w:t>
      </w:r>
      <w:r w:rsidRPr="00E12BE6">
        <w:rPr>
          <w:rFonts w:ascii="Times New Roman" w:eastAsia="標楷體" w:hAnsi="Times New Roman"/>
          <w:szCs w:val="24"/>
        </w:rPr>
        <w:t>地址</w:t>
      </w:r>
      <w:r w:rsidRPr="00E12BE6">
        <w:rPr>
          <w:rFonts w:ascii="Times New Roman" w:eastAsia="標楷體" w:hAnsi="Times New Roman" w:hint="eastAsia"/>
          <w:szCs w:val="24"/>
        </w:rPr>
        <w:t>：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○○○○○○○○○○○○○○</w:t>
      </w:r>
    </w:p>
    <w:p w:rsidR="0025355F" w:rsidRPr="00E12BE6" w:rsidRDefault="0025355F" w:rsidP="0025355F">
      <w:pPr>
        <w:ind w:left="960" w:hangingChars="400" w:hanging="960"/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 w:hint="eastAsia"/>
          <w:szCs w:val="24"/>
        </w:rPr>
        <w:t>電話：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○○○○○○○○</w:t>
      </w:r>
    </w:p>
    <w:p w:rsidR="0025355F" w:rsidRPr="00E12BE6" w:rsidRDefault="0025355F" w:rsidP="0025355F">
      <w:pPr>
        <w:ind w:left="960" w:hangingChars="400" w:hanging="960"/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 w:hint="eastAsia"/>
          <w:szCs w:val="24"/>
        </w:rPr>
        <w:t>統一編號：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○○○○○○○○</w:t>
      </w:r>
    </w:p>
    <w:p w:rsidR="00113A80" w:rsidRDefault="00113A80" w:rsidP="0025355F">
      <w:pPr>
        <w:rPr>
          <w:rFonts w:ascii="Times New Roman" w:eastAsia="標楷體" w:hAnsi="Times New Roman"/>
          <w:szCs w:val="24"/>
        </w:rPr>
      </w:pPr>
    </w:p>
    <w:p w:rsidR="0025355F" w:rsidRPr="00E12BE6" w:rsidRDefault="0025355F" w:rsidP="0025355F">
      <w:pPr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/>
          <w:szCs w:val="24"/>
        </w:rPr>
        <w:t>乙方</w:t>
      </w:r>
      <w:r w:rsidRPr="00E12BE6">
        <w:rPr>
          <w:rFonts w:ascii="Times New Roman" w:eastAsia="標楷體" w:hAnsi="Times New Roman" w:hint="eastAsia"/>
          <w:szCs w:val="24"/>
        </w:rPr>
        <w:t>：</w:t>
      </w:r>
      <w:r w:rsidRPr="00E12BE6">
        <w:rPr>
          <w:rFonts w:ascii="Times New Roman" w:eastAsia="標楷體" w:hAnsi="Times New Roman"/>
          <w:szCs w:val="24"/>
        </w:rPr>
        <w:t>國立</w:t>
      </w:r>
      <w:r w:rsidRPr="00E12BE6">
        <w:rPr>
          <w:rFonts w:ascii="Times New Roman" w:eastAsia="標楷體" w:hAnsi="Times New Roman" w:hint="eastAsia"/>
          <w:szCs w:val="24"/>
        </w:rPr>
        <w:t>臺北科技</w:t>
      </w:r>
      <w:r w:rsidRPr="00E12BE6">
        <w:rPr>
          <w:rFonts w:ascii="Times New Roman" w:eastAsia="標楷體" w:hAnsi="Times New Roman"/>
          <w:szCs w:val="24"/>
        </w:rPr>
        <w:t>大學</w:t>
      </w:r>
      <w:r w:rsidRPr="00E12BE6">
        <w:rPr>
          <w:rFonts w:ascii="Times New Roman" w:eastAsia="標楷體" w:hAnsi="Times New Roman" w:hint="eastAsia"/>
          <w:szCs w:val="24"/>
        </w:rPr>
        <w:t xml:space="preserve">                          (</w:t>
      </w:r>
      <w:r w:rsidRPr="00E12BE6">
        <w:rPr>
          <w:rFonts w:ascii="Times New Roman" w:eastAsia="標楷體" w:hAnsi="Times New Roman" w:hint="eastAsia"/>
          <w:szCs w:val="24"/>
        </w:rPr>
        <w:t>印信</w:t>
      </w:r>
      <w:r w:rsidRPr="00E12BE6">
        <w:rPr>
          <w:rFonts w:ascii="Times New Roman" w:eastAsia="標楷體" w:hAnsi="Times New Roman" w:hint="eastAsia"/>
          <w:szCs w:val="24"/>
        </w:rPr>
        <w:t>)</w:t>
      </w:r>
    </w:p>
    <w:p w:rsidR="0025355F" w:rsidRPr="00E12BE6" w:rsidRDefault="0025355F" w:rsidP="0025355F">
      <w:pPr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/>
          <w:szCs w:val="24"/>
        </w:rPr>
        <w:t>代表人</w:t>
      </w:r>
      <w:r w:rsidRPr="00E12BE6">
        <w:rPr>
          <w:rFonts w:ascii="Times New Roman" w:eastAsia="標楷體" w:hAnsi="Times New Roman" w:hint="eastAsia"/>
          <w:szCs w:val="24"/>
        </w:rPr>
        <w:t>：王錫福</w:t>
      </w:r>
      <w:r w:rsidRPr="00E12BE6">
        <w:rPr>
          <w:rFonts w:ascii="Times New Roman" w:eastAsia="標楷體" w:hAnsi="Times New Roman" w:hint="eastAsia"/>
          <w:szCs w:val="24"/>
        </w:rPr>
        <w:t xml:space="preserve"> </w:t>
      </w:r>
      <w:r w:rsidRPr="00E12BE6">
        <w:rPr>
          <w:rFonts w:ascii="Times New Roman" w:eastAsia="標楷體" w:hAnsi="Times New Roman" w:hint="eastAsia"/>
          <w:szCs w:val="24"/>
        </w:rPr>
        <w:t xml:space="preserve">校長　　　　　　　　　　　　　　</w:t>
      </w:r>
      <w:r w:rsidRPr="00E12BE6">
        <w:rPr>
          <w:rFonts w:ascii="Times New Roman" w:eastAsia="標楷體" w:hAnsi="Times New Roman" w:hint="eastAsia"/>
          <w:szCs w:val="24"/>
        </w:rPr>
        <w:t xml:space="preserve"> (</w:t>
      </w:r>
      <w:r w:rsidRPr="00E12BE6">
        <w:rPr>
          <w:rFonts w:ascii="Times New Roman" w:eastAsia="標楷體" w:hAnsi="Times New Roman" w:hint="eastAsia"/>
          <w:szCs w:val="24"/>
        </w:rPr>
        <w:t>簽章</w:t>
      </w:r>
      <w:r w:rsidRPr="00E12BE6">
        <w:rPr>
          <w:rFonts w:ascii="Times New Roman" w:eastAsia="標楷體" w:hAnsi="Times New Roman" w:hint="eastAsia"/>
          <w:szCs w:val="24"/>
        </w:rPr>
        <w:t>)</w:t>
      </w:r>
    </w:p>
    <w:p w:rsidR="0025355F" w:rsidRPr="00E12BE6" w:rsidRDefault="0025355F" w:rsidP="0025355F">
      <w:pPr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/>
          <w:szCs w:val="24"/>
        </w:rPr>
        <w:t>計畫主持人</w:t>
      </w:r>
      <w:r w:rsidRPr="00E12BE6">
        <w:rPr>
          <w:rFonts w:ascii="Times New Roman" w:eastAsia="標楷體" w:hAnsi="Times New Roman" w:hint="eastAsia"/>
          <w:szCs w:val="24"/>
        </w:rPr>
        <w:t>：王錫福</w:t>
      </w:r>
      <w:r w:rsidRPr="00E12BE6">
        <w:rPr>
          <w:rFonts w:ascii="Times New Roman" w:eastAsia="標楷體" w:hAnsi="Times New Roman" w:hint="eastAsia"/>
          <w:szCs w:val="24"/>
        </w:rPr>
        <w:t xml:space="preserve"> </w:t>
      </w:r>
      <w:r w:rsidRPr="00E12BE6">
        <w:rPr>
          <w:rFonts w:ascii="Times New Roman" w:eastAsia="標楷體" w:hAnsi="Times New Roman" w:hint="eastAsia"/>
          <w:szCs w:val="24"/>
        </w:rPr>
        <w:t>校長</w:t>
      </w:r>
    </w:p>
    <w:p w:rsidR="0025355F" w:rsidRPr="00E12BE6" w:rsidRDefault="0025355F" w:rsidP="0025355F">
      <w:pPr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 w:hint="eastAsia"/>
          <w:szCs w:val="24"/>
        </w:rPr>
        <w:t>聯絡</w:t>
      </w:r>
      <w:r w:rsidRPr="00E12BE6">
        <w:rPr>
          <w:rFonts w:ascii="Times New Roman" w:eastAsia="標楷體" w:hAnsi="Times New Roman"/>
          <w:szCs w:val="24"/>
        </w:rPr>
        <w:t>地址</w:t>
      </w:r>
      <w:r w:rsidRPr="00E12BE6">
        <w:rPr>
          <w:rFonts w:ascii="Times New Roman" w:eastAsia="標楷體" w:hAnsi="Times New Roman" w:hint="eastAsia"/>
          <w:szCs w:val="24"/>
        </w:rPr>
        <w:t>：臺北市忠孝東路三段一號</w:t>
      </w:r>
    </w:p>
    <w:p w:rsidR="0025355F" w:rsidRPr="00E12BE6" w:rsidRDefault="0025355F" w:rsidP="0025355F">
      <w:pPr>
        <w:rPr>
          <w:rFonts w:ascii="Times New Roman" w:eastAsia="標楷體" w:hAnsi="Times New Roman"/>
          <w:szCs w:val="24"/>
        </w:rPr>
      </w:pPr>
      <w:r w:rsidRPr="00E12BE6">
        <w:rPr>
          <w:rFonts w:ascii="Times New Roman" w:eastAsia="標楷體" w:hAnsi="Times New Roman" w:hint="eastAsia"/>
          <w:szCs w:val="24"/>
        </w:rPr>
        <w:t>電話：</w:t>
      </w:r>
      <w:r w:rsidRPr="00E12BE6">
        <w:rPr>
          <w:rFonts w:ascii="Times New Roman" w:eastAsia="標楷體" w:hAnsi="Times New Roman" w:hint="eastAsia"/>
          <w:szCs w:val="24"/>
        </w:rPr>
        <w:t>02-2771-2171</w:t>
      </w:r>
    </w:p>
    <w:p w:rsidR="0025355F" w:rsidRPr="00E12BE6" w:rsidRDefault="0025355F" w:rsidP="0025355F">
      <w:pPr>
        <w:rPr>
          <w:rFonts w:ascii="Times New Roman" w:eastAsia="標楷體" w:hAnsi="Times New Roman"/>
          <w:szCs w:val="24"/>
        </w:rPr>
      </w:pPr>
    </w:p>
    <w:p w:rsidR="0025355F" w:rsidRPr="0025355F" w:rsidRDefault="0025355F" w:rsidP="00223D48">
      <w:pPr>
        <w:jc w:val="distribute"/>
        <w:rPr>
          <w:rFonts w:ascii="標楷體" w:eastAsia="標楷體" w:hAnsi="標楷體"/>
          <w:sz w:val="28"/>
          <w:szCs w:val="28"/>
        </w:rPr>
      </w:pPr>
      <w:r w:rsidRPr="00E12BE6">
        <w:rPr>
          <w:rFonts w:ascii="Times New Roman" w:eastAsia="標楷體" w:hAnsi="Times New Roman"/>
          <w:szCs w:val="24"/>
        </w:rPr>
        <w:t>中華民國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○○○</w:t>
      </w:r>
      <w:r w:rsidRPr="00E12BE6">
        <w:rPr>
          <w:rFonts w:ascii="Times New Roman" w:eastAsia="標楷體" w:hAnsi="Times New Roman"/>
          <w:szCs w:val="24"/>
        </w:rPr>
        <w:t>年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</w:t>
      </w:r>
      <w:r w:rsidRPr="00E12BE6">
        <w:rPr>
          <w:rFonts w:ascii="Times New Roman" w:eastAsia="標楷體" w:hAnsi="Times New Roman"/>
          <w:szCs w:val="24"/>
        </w:rPr>
        <w:t>月</w:t>
      </w:r>
      <w:r w:rsidR="0019506A" w:rsidRPr="0019506A">
        <w:rPr>
          <w:rFonts w:ascii="細明體" w:eastAsia="細明體" w:hAnsi="細明體" w:cs="細明體"/>
          <w:kern w:val="0"/>
          <w:szCs w:val="24"/>
          <w:highlight w:val="yellow"/>
        </w:rPr>
        <w:t>○○</w:t>
      </w:r>
      <w:r w:rsidRPr="00E12BE6">
        <w:rPr>
          <w:rFonts w:ascii="Times New Roman" w:eastAsia="標楷體" w:hAnsi="Times New Roman"/>
          <w:szCs w:val="24"/>
        </w:rPr>
        <w:t>日</w:t>
      </w:r>
    </w:p>
    <w:sectPr w:rsidR="0025355F" w:rsidRPr="0025355F" w:rsidSect="00BD7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800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2E" w:rsidRDefault="00C17D2E" w:rsidP="005362B9">
      <w:r>
        <w:separator/>
      </w:r>
    </w:p>
  </w:endnote>
  <w:endnote w:type="continuationSeparator" w:id="0">
    <w:p w:rsidR="00C17D2E" w:rsidRDefault="00C17D2E" w:rsidP="0053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0E" w:rsidRDefault="00BD79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69589"/>
      <w:docPartObj>
        <w:docPartGallery w:val="Page Numbers (Bottom of Page)"/>
        <w:docPartUnique/>
      </w:docPartObj>
    </w:sdtPr>
    <w:sdtContent>
      <w:p w:rsidR="00BD790E" w:rsidRDefault="00BD79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D790E">
          <w:rPr>
            <w:noProof/>
            <w:lang w:val="zh-TW"/>
          </w:rPr>
          <w:t>2</w:t>
        </w:r>
        <w:r>
          <w:fldChar w:fldCharType="end"/>
        </w:r>
      </w:p>
    </w:sdtContent>
  </w:sdt>
  <w:p w:rsidR="00BD790E" w:rsidRDefault="00BD790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0E" w:rsidRDefault="00BD79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2E" w:rsidRDefault="00C17D2E" w:rsidP="005362B9">
      <w:r>
        <w:separator/>
      </w:r>
    </w:p>
  </w:footnote>
  <w:footnote w:type="continuationSeparator" w:id="0">
    <w:p w:rsidR="00C17D2E" w:rsidRDefault="00C17D2E" w:rsidP="0053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0E" w:rsidRDefault="00BD79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0E" w:rsidRDefault="00BD790E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0E" w:rsidRDefault="00BD79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7A5"/>
    <w:multiLevelType w:val="hybridMultilevel"/>
    <w:tmpl w:val="F7FAF1FA"/>
    <w:lvl w:ilvl="0" w:tplc="04090001">
      <w:start w:val="1"/>
      <w:numFmt w:val="bullet"/>
      <w:lvlText w:val=""/>
      <w:lvlJc w:val="left"/>
      <w:pPr>
        <w:ind w:left="9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3" w:hanging="480"/>
      </w:pPr>
      <w:rPr>
        <w:rFonts w:ascii="Wingdings" w:hAnsi="Wingdings" w:hint="default"/>
      </w:rPr>
    </w:lvl>
  </w:abstractNum>
  <w:abstractNum w:abstractNumId="1">
    <w:nsid w:val="1C911EC7"/>
    <w:multiLevelType w:val="hybridMultilevel"/>
    <w:tmpl w:val="CF0ECD2E"/>
    <w:lvl w:ilvl="0" w:tplc="FF12F63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3203B42"/>
    <w:multiLevelType w:val="hybridMultilevel"/>
    <w:tmpl w:val="342E252E"/>
    <w:lvl w:ilvl="0" w:tplc="C87CC86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4FB5103A"/>
    <w:multiLevelType w:val="hybridMultilevel"/>
    <w:tmpl w:val="74460A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2F2EC8"/>
    <w:multiLevelType w:val="hybridMultilevel"/>
    <w:tmpl w:val="EDB4D6D0"/>
    <w:lvl w:ilvl="0" w:tplc="83BAF36E">
      <w:numFmt w:val="bullet"/>
      <w:lvlText w:val="□"/>
      <w:lvlJc w:val="left"/>
      <w:pPr>
        <w:ind w:left="844" w:hanging="360"/>
      </w:pPr>
      <w:rPr>
        <w:rFonts w:ascii="標楷體" w:eastAsia="標楷體" w:hAnsi="標楷體" w:cs="標楷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3B"/>
    <w:rsid w:val="00053CE8"/>
    <w:rsid w:val="00064621"/>
    <w:rsid w:val="000F36A5"/>
    <w:rsid w:val="00113A80"/>
    <w:rsid w:val="00164916"/>
    <w:rsid w:val="00184684"/>
    <w:rsid w:val="0019506A"/>
    <w:rsid w:val="001C1942"/>
    <w:rsid w:val="00201A43"/>
    <w:rsid w:val="00210223"/>
    <w:rsid w:val="00223D48"/>
    <w:rsid w:val="0025355F"/>
    <w:rsid w:val="003216CC"/>
    <w:rsid w:val="00321830"/>
    <w:rsid w:val="00367B01"/>
    <w:rsid w:val="00394CA7"/>
    <w:rsid w:val="003C3044"/>
    <w:rsid w:val="004203F1"/>
    <w:rsid w:val="004468EB"/>
    <w:rsid w:val="00465523"/>
    <w:rsid w:val="00475B7A"/>
    <w:rsid w:val="00494526"/>
    <w:rsid w:val="005362B9"/>
    <w:rsid w:val="005A584C"/>
    <w:rsid w:val="005B42F9"/>
    <w:rsid w:val="005D5650"/>
    <w:rsid w:val="00604F9D"/>
    <w:rsid w:val="00652E93"/>
    <w:rsid w:val="00686D01"/>
    <w:rsid w:val="006954E2"/>
    <w:rsid w:val="00696C87"/>
    <w:rsid w:val="006F7D87"/>
    <w:rsid w:val="007074E6"/>
    <w:rsid w:val="00716895"/>
    <w:rsid w:val="007314E5"/>
    <w:rsid w:val="007A158F"/>
    <w:rsid w:val="007C732B"/>
    <w:rsid w:val="00810137"/>
    <w:rsid w:val="008405B0"/>
    <w:rsid w:val="008C4C53"/>
    <w:rsid w:val="009028F4"/>
    <w:rsid w:val="00914386"/>
    <w:rsid w:val="009150C0"/>
    <w:rsid w:val="00940A65"/>
    <w:rsid w:val="009534ED"/>
    <w:rsid w:val="009537FD"/>
    <w:rsid w:val="009B0B95"/>
    <w:rsid w:val="009C0845"/>
    <w:rsid w:val="009C7083"/>
    <w:rsid w:val="00A00275"/>
    <w:rsid w:val="00A127B2"/>
    <w:rsid w:val="00A409A4"/>
    <w:rsid w:val="00A40AE8"/>
    <w:rsid w:val="00A639A6"/>
    <w:rsid w:val="00AA58F9"/>
    <w:rsid w:val="00AD1BE0"/>
    <w:rsid w:val="00B147FD"/>
    <w:rsid w:val="00B52F95"/>
    <w:rsid w:val="00B82956"/>
    <w:rsid w:val="00BA73EA"/>
    <w:rsid w:val="00BD790E"/>
    <w:rsid w:val="00C13A95"/>
    <w:rsid w:val="00C17D2E"/>
    <w:rsid w:val="00CF4C30"/>
    <w:rsid w:val="00D37A3B"/>
    <w:rsid w:val="00D5125B"/>
    <w:rsid w:val="00D54A36"/>
    <w:rsid w:val="00DF085F"/>
    <w:rsid w:val="00E1166C"/>
    <w:rsid w:val="00E12BE6"/>
    <w:rsid w:val="00E2494A"/>
    <w:rsid w:val="00E830DB"/>
    <w:rsid w:val="00ED51B8"/>
    <w:rsid w:val="00EE28B9"/>
    <w:rsid w:val="00F1709D"/>
    <w:rsid w:val="00F42E5F"/>
    <w:rsid w:val="00F464FC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25355F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3">
    <w:name w:val="List Paragraph"/>
    <w:basedOn w:val="a"/>
    <w:uiPriority w:val="34"/>
    <w:qFormat/>
    <w:rsid w:val="0025355F"/>
    <w:pPr>
      <w:suppressAutoHyphens/>
      <w:ind w:leftChars="200" w:left="480"/>
    </w:pPr>
    <w:rPr>
      <w:rFonts w:ascii="Calibri" w:eastAsia="新細明體" w:hAnsi="Calibri" w:cs="Times New Roman"/>
      <w:kern w:val="1"/>
    </w:rPr>
  </w:style>
  <w:style w:type="paragraph" w:styleId="a4">
    <w:name w:val="header"/>
    <w:basedOn w:val="a"/>
    <w:link w:val="a5"/>
    <w:uiPriority w:val="99"/>
    <w:unhideWhenUsed/>
    <w:rsid w:val="005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2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2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4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47F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25355F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3">
    <w:name w:val="List Paragraph"/>
    <w:basedOn w:val="a"/>
    <w:uiPriority w:val="34"/>
    <w:qFormat/>
    <w:rsid w:val="0025355F"/>
    <w:pPr>
      <w:suppressAutoHyphens/>
      <w:ind w:leftChars="200" w:left="480"/>
    </w:pPr>
    <w:rPr>
      <w:rFonts w:ascii="Calibri" w:eastAsia="新細明體" w:hAnsi="Calibri" w:cs="Times New Roman"/>
      <w:kern w:val="1"/>
    </w:rPr>
  </w:style>
  <w:style w:type="paragraph" w:styleId="a4">
    <w:name w:val="header"/>
    <w:basedOn w:val="a"/>
    <w:link w:val="a5"/>
    <w:uiPriority w:val="99"/>
    <w:unhideWhenUsed/>
    <w:rsid w:val="005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2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2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2B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4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4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914</Characters>
  <Application>Microsoft Office Word</Application>
  <DocSecurity>0</DocSecurity>
  <Lines>7</Lines>
  <Paragraphs>2</Paragraphs>
  <ScaleCrop>false</ScaleCrop>
  <Company>Toshiba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CYC</cp:lastModifiedBy>
  <cp:revision>3</cp:revision>
  <cp:lastPrinted>2021-01-12T05:52:00Z</cp:lastPrinted>
  <dcterms:created xsi:type="dcterms:W3CDTF">2022-05-11T09:18:00Z</dcterms:created>
  <dcterms:modified xsi:type="dcterms:W3CDTF">2022-05-11T09:20:00Z</dcterms:modified>
</cp:coreProperties>
</file>